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8D71" w14:textId="77777777" w:rsidR="00B919DF" w:rsidRPr="006507A6" w:rsidRDefault="00B919DF" w:rsidP="00B919DF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35D4167F" w14:textId="77777777" w:rsidR="00B919DF" w:rsidRDefault="00B919DF" w:rsidP="00B919DF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246FD616" w14:textId="49FBDC25" w:rsidR="00B919DF" w:rsidRPr="006507A6" w:rsidRDefault="00B919DF" w:rsidP="00B919DF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 xml:space="preserve">TẬP </w:t>
      </w:r>
      <w:r>
        <w:rPr>
          <w:b/>
          <w:sz w:val="26"/>
          <w:szCs w:val="26"/>
        </w:rPr>
        <w:t>7</w:t>
      </w:r>
    </w:p>
    <w:p w14:paraId="61A96495" w14:textId="77777777" w:rsidR="00C62A1D" w:rsidRPr="006507A6" w:rsidRDefault="00C62A1D" w:rsidP="00C62A1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3A84A350" w14:textId="77777777" w:rsidR="00C62A1D" w:rsidRPr="00972046" w:rsidRDefault="00C62A1D" w:rsidP="00C62A1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0D79FF38" w14:textId="77777777" w:rsidR="00C62A1D" w:rsidRPr="00972046" w:rsidRDefault="00C62A1D" w:rsidP="00C62A1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1C40C1F1" w14:textId="12414CA2" w:rsidR="00C62A1D" w:rsidRPr="006507A6" w:rsidRDefault="00C62A1D" w:rsidP="00C62A1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>
        <w:rPr>
          <w:bCs/>
          <w:i/>
          <w:iCs/>
          <w:sz w:val="26"/>
          <w:szCs w:val="26"/>
        </w:rPr>
        <w:t>20</w:t>
      </w:r>
      <w:r w:rsidRPr="00972046">
        <w:rPr>
          <w:bCs/>
          <w:i/>
          <w:iCs/>
          <w:sz w:val="26"/>
          <w:szCs w:val="26"/>
        </w:rPr>
        <w:t>/08/2012</w:t>
      </w:r>
    </w:p>
    <w:p w14:paraId="7B5CEFAC" w14:textId="77777777" w:rsidR="00C62A1D" w:rsidRPr="006507A6" w:rsidRDefault="00C62A1D" w:rsidP="00C62A1D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42364379" w14:textId="77777777" w:rsidR="00B919DF" w:rsidRPr="006507A6" w:rsidRDefault="00B919DF" w:rsidP="00B919DF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03505BC4" w14:textId="4C582F1F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K</w:t>
      </w:r>
      <w:r w:rsidRPr="002D283D">
        <w:rPr>
          <w:sz w:val="26"/>
          <w:szCs w:val="32"/>
          <w:lang w:val="vi-VN"/>
        </w:rPr>
        <w:t>ính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</w:rPr>
        <w:t>chào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  <w:lang w:val="vi-VN"/>
        </w:rPr>
        <w:t>vị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  <w:lang w:val="en-GB"/>
        </w:rPr>
        <w:t>P</w:t>
      </w:r>
      <w:r w:rsidRPr="002D283D">
        <w:rPr>
          <w:sz w:val="26"/>
          <w:szCs w:val="32"/>
          <w:lang w:val="vi-VN"/>
        </w:rPr>
        <w:t>háp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  <w:lang w:val="vi-VN"/>
        </w:rPr>
        <w:t>sư,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  <w:lang w:val="vi-VN"/>
        </w:rPr>
        <w:t>vị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  <w:lang w:val="vi-VN"/>
        </w:rPr>
        <w:t>đồng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  <w:lang w:val="vi-VN"/>
        </w:rPr>
        <w:t>tu,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</w:rPr>
        <w:t>chúc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  <w:lang w:val="vi-VN"/>
        </w:rPr>
        <w:t>mọi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  <w:lang w:val="vi-VN"/>
        </w:rPr>
        <w:t>người</w:t>
      </w:r>
      <w:r w:rsidR="002D283D" w:rsidRPr="002D283D">
        <w:rPr>
          <w:sz w:val="26"/>
          <w:szCs w:val="32"/>
          <w:lang w:val="vi-VN"/>
        </w:rPr>
        <w:t xml:space="preserve"> </w:t>
      </w:r>
      <w:r w:rsidRPr="002D283D">
        <w:rPr>
          <w:sz w:val="26"/>
          <w:szCs w:val="32"/>
        </w:rPr>
        <w:t>buổi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lành</w:t>
      </w:r>
      <w:r w:rsidRPr="002D283D">
        <w:rPr>
          <w:sz w:val="26"/>
          <w:szCs w:val="32"/>
          <w:lang w:val="vi-VN"/>
        </w:rPr>
        <w:t>!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nữa!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vị!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Oai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Ngẫu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Ích.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Thỉnh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10.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Oai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môn,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tổng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24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môn,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2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26.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6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4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rõ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thôi.</w:t>
      </w:r>
    </w:p>
    <w:p w14:paraId="3CDD1325" w14:textId="6E14A880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“Giới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thứ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năm,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uống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rượu.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Bất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kể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rượu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nào,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hễ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uống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khiến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người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say,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một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giọt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cũng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được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vào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miệng,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uống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phạm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giới,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phải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gấp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sám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hối.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Nếu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sửa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đổi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hiện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bị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người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khinh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chê,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chết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đọa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ác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đạo.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Nếu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bệnh,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dùng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rượu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dẫn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thuốc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được,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phải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bạch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thầy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bạn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rồi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mới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dùng”</w:t>
      </w:r>
      <w:r w:rsidRPr="002D283D">
        <w:rPr>
          <w:sz w:val="26"/>
          <w:szCs w:val="32"/>
        </w:rPr>
        <w:t>.</w:t>
      </w:r>
    </w:p>
    <w:p w14:paraId="08343AFA" w14:textId="48816723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tuệ.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“Loạn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tâm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rối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trí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là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rượu”</w:t>
      </w:r>
      <w:r w:rsidRPr="002D283D">
        <w:rPr>
          <w:sz w:val="26"/>
          <w:szCs w:val="32"/>
        </w:rPr>
        <w:t>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trầm,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mê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nghiện,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gồm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túy,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v.v</w:t>
      </w:r>
      <w:r w:rsidR="00E71166">
        <w:rPr>
          <w:sz w:val="26"/>
          <w:szCs w:val="32"/>
        </w:rPr>
        <w:t>..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trò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nghiện,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mê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trầm,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“rượu”.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“Bất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đỏ,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trắng,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giọt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miệng”,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khắc,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giọt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gấp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hối”.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phép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lỗi,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4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5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4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trước.</w:t>
      </w:r>
    </w:p>
    <w:p w14:paraId="56C74CB4" w14:textId="437C22AC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chuyện,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Ưu-bà-tắc,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hết,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ngọt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bắt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suốt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xóm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thịt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bắt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thịt,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thịt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gà,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xóm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gà,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nhìn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đẹp,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xóm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bắt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dối: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bắt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trộm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cắp.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trộm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cắp,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hết.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36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đầy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đủ.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khác.</w:t>
      </w:r>
    </w:p>
    <w:p w14:paraId="36D684F6" w14:textId="0C4AF29C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gấp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hối,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chê”.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nhìn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chê,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Thỉ,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tiểu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đun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tiểu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sở.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dẫn,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truyền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đẩy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chóng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cứng.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(đó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thượng)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chê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6:</w:t>
      </w:r>
    </w:p>
    <w:p w14:paraId="5EB79699" w14:textId="324A0125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“Thứ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sáu,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đeo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hoa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man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thơm,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bôi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hương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thơm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thân,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kết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hoa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tràng,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trang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điểm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thân,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đeo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mặc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túi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hương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thơm,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đánh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phấn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son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mặt,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đều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thói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quen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của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các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nữ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quý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tộc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lẳng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lơ,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đâu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thích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hợp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với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người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xuất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gia.”</w:t>
      </w:r>
    </w:p>
    <w:p w14:paraId="4419657E" w14:textId="5C1AC44D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man”?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sức,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sức,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túi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“Đánh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phấn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mặt”,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phấn,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đỏ,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phấn,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“thói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quen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lẳng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lơ”,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đẹp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hội,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tề,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luyến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rửa,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trẻ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bò,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500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phí.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tổn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thầy,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thầy.</w:t>
      </w:r>
    </w:p>
    <w:p w14:paraId="1D575A8F" w14:textId="09E9B257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Triều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16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Phần,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khắp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Phần,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30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30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cước,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30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kiệm,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30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cỏ,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giày;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núi,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giày.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mươi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phước,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chữ: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“Tín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thí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nan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tiêu”</w:t>
      </w:r>
      <w:r w:rsidRPr="002D283D">
        <w:rPr>
          <w:sz w:val="26"/>
          <w:szCs w:val="32"/>
        </w:rPr>
        <w:t>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hóa.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kệ: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“Tán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tâm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tạp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thoại,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tín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thí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nan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tiêu”</w:t>
      </w:r>
      <w:r w:rsidRPr="002D283D">
        <w:rPr>
          <w:sz w:val="26"/>
          <w:szCs w:val="32"/>
        </w:rPr>
        <w:t>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tưởng,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chuyện,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ảnh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nổi.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“Một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hạt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gạo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thí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chủ,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lớn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như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núi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Tu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Di,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đời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này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không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liễu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đạo,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mang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lông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đội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sừng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trả”</w:t>
      </w:r>
      <w:r w:rsidRPr="002D283D">
        <w:rPr>
          <w:sz w:val="26"/>
          <w:szCs w:val="32"/>
        </w:rPr>
        <w:t>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xong,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lông,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sừng,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ngựa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nợ.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thỉnh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lẩn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xả.</w:t>
      </w:r>
    </w:p>
    <w:p w14:paraId="3B39D3E0" w14:textId="656B6A73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lastRenderedPageBreak/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(tức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dài),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giày.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mùa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mùa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hè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bảy:</w:t>
      </w:r>
    </w:p>
    <w:p w14:paraId="34820D7F" w14:textId="6F76B56E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“Thứ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bảy,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múa,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đàn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hát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xem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nghe.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Hát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nhạc,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ngâm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thơ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gọi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vẫy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lắc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cánh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tay,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động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chân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gọi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múa.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Thổi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tiêu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sáo,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đánh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đàn,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chơi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cờ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song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lục,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cờ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vây,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gieo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xúc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sắc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cá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tiền,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nghề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thuốc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coi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bói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chiêm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tinh,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ném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thẻ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vào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bình,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bắn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cung,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đua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ngựa,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múa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kiếm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v.v</w:t>
      </w:r>
      <w:r w:rsidR="00E71166">
        <w:rPr>
          <w:b/>
          <w:sz w:val="26"/>
          <w:szCs w:val="32"/>
        </w:rPr>
        <w:t>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đều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gọi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đàn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hát,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việc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người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xuất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cũng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làm.”</w:t>
      </w:r>
    </w:p>
    <w:p w14:paraId="7C4C81CC" w14:textId="764E9A70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rõ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điệu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nhảy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chấp.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huệ.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vẫy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(ballet),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điệu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nhảy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nhảy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vẫy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nhảy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oai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nhảy,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“Thổi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đàn”,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“chơi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lục,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vây”,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trò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chơi,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chơi.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chơi?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xấu,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A-tu-la.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“Gieo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trò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thua.</w:t>
      </w:r>
    </w:p>
    <w:p w14:paraId="1E1C65F3" w14:textId="4087C023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“nghề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tinh”,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hợp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thầy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thầy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miễn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phí,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10: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quẻ,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lịch,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tướng,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Liễu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Phàm,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ông.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thiện,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coi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đổi,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cứu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kiến,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thiện,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xấu.</w:t>
      </w:r>
    </w:p>
    <w:p w14:paraId="427FD20D" w14:textId="32E2C586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“Ném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thẻ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bắn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thẻ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trò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thẻ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mũi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rượu,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thắng.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Bắn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bắn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biểu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bắn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Hiền.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chê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bắn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Bồ-tát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phép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ư?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già,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“Đua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ngựa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kiếm”,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võ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tiếp:</w:t>
      </w:r>
    </w:p>
    <w:p w14:paraId="3CAA0E18" w14:textId="40C0721B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“Cúng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dường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Phật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bảo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người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chơi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nhạc,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tự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mình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thực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hiện.”</w:t>
      </w:r>
    </w:p>
    <w:p w14:paraId="62EB9299" w14:textId="31E65A24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hợp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đổi.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tục,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hợp,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dự.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tùy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dự.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điệu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xét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yếu,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ngoài,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thú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tiếp:</w:t>
      </w:r>
    </w:p>
    <w:p w14:paraId="0263D64C" w14:textId="6D1CD2DE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“Tán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thán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Phật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dùng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bài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kệ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thanh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tịnh,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dùng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âm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thanh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nhạc.”</w:t>
      </w:r>
    </w:p>
    <w:p w14:paraId="4B20C580" w14:textId="05D28CE8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lastRenderedPageBreak/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sắc”,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tịnh.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mõ,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chuông,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trống,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đẩu,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nhiễm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tiếp:</w:t>
      </w:r>
    </w:p>
    <w:p w14:paraId="43459991" w14:textId="7974564D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“Thật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sự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chứng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Kiến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địa,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mới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có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thể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kệ,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cầm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hát.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được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học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tập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thơ,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vẽ,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giống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như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sơn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nhân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thanh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khách.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Học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viết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chữ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chỉ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để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viết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ngay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ngắn,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được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viết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đẹp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trở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ngại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phế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bỏ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chánh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nghiệp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xuất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thế.”</w:t>
      </w:r>
    </w:p>
    <w:p w14:paraId="602126E4" w14:textId="7F1FC6BF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phú,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xúc,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nhìn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nở,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mượn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gửi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địa”,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ngộ,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dẫn,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ngộ,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Ngẫu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biểu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tụng,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trí.</w:t>
      </w:r>
    </w:p>
    <w:p w14:paraId="72DDE326" w14:textId="03EA3558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vẽ”,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cứu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cứu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vẽ,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nghiệp.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“sơn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khách”,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thủy,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mượn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văn.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trò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khiển.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ư?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24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khiển?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chữ,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trẻ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chữ,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lông,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yếu,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chép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v.v</w:t>
      </w:r>
      <w:r w:rsidR="00E71166">
        <w:rPr>
          <w:sz w:val="26"/>
          <w:szCs w:val="32"/>
        </w:rPr>
        <w:t>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rõ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ràng,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ngắn,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kiểu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Khải,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nét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nét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luyện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đẹp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kiểu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viết,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nâng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“trở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ngại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sz w:val="26"/>
          <w:szCs w:val="32"/>
        </w:rPr>
        <w:t>phế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nghiệp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thế”.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nghiệp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nghệ,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lầm.</w:t>
      </w:r>
    </w:p>
    <w:p w14:paraId="45601F57" w14:textId="563E9960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lastRenderedPageBreak/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tổn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kể.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500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đẹp,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gặp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nhạc.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khỏa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hớn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500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="00575691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nhiễm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gãy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nhìn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nhìn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trộm!”,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giận,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ai?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(tức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giới)?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hỏi: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(tức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giới)?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nhiễm.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giận: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vọng,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nhìn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trộm.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500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mắt,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nghiệp,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người!</w:t>
      </w:r>
    </w:p>
    <w:p w14:paraId="139F343C" w14:textId="009F3881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8:</w:t>
      </w:r>
    </w:p>
    <w:p w14:paraId="5DA39D4A" w14:textId="08274DD2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“Giới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thứ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8,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ngồi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giường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rộng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lớn.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Chân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giường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chỉ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một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thước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6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tấc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cổ,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ngồi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hổng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chân,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quá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lượng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ấy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gọi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cao.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Chỉ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có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thể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đủ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để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thân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nghiêng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qua,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quá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lượng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ấy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gọi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rộng.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Vừa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vừa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rộng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gọi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lớn,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phải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chỗ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nằm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của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người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xuất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nữa,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huống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sơn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vẽ,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chạm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trổ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màn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gấm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nệm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hoa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ư?”</w:t>
      </w:r>
    </w:p>
    <w:p w14:paraId="68D60243" w14:textId="321A0CCF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rõ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ràng,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Ngẫu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bổn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đầy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rõ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6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6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hổng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chuẩn.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hổng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gót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chùa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khẳng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vấn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hổng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rộng”.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nhỏ,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mét.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</w:t>
      </w:r>
      <w:r w:rsidR="00E71166">
        <w:rPr>
          <w:sz w:val="26"/>
          <w:szCs w:val="32"/>
        </w:rPr>
        <w:t>i</w:t>
      </w:r>
      <w:r w:rsidRPr="002D283D">
        <w:rPr>
          <w:sz w:val="26"/>
          <w:szCs w:val="32"/>
        </w:rPr>
        <w:t>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khoảng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90</w:t>
      </w:r>
      <w:r w:rsidR="002D283D" w:rsidRPr="002D283D">
        <w:rPr>
          <w:sz w:val="26"/>
          <w:szCs w:val="32"/>
        </w:rPr>
        <w:t xml:space="preserve"> </w:t>
      </w:r>
      <w:r w:rsidR="00E71166">
        <w:rPr>
          <w:sz w:val="26"/>
          <w:szCs w:val="32"/>
        </w:rPr>
        <w:t>cm</w:t>
      </w:r>
      <w:r w:rsidRPr="002D283D">
        <w:rPr>
          <w:sz w:val="26"/>
          <w:szCs w:val="32"/>
        </w:rPr>
        <w:t>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vượt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nhỏ,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nằm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thẳng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nằm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rớt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“Vừa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thoải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thụy,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ngục.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sắc,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đêm,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đêm,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cụ.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đoàn,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="00E71166">
        <w:rPr>
          <w:sz w:val="26"/>
          <w:szCs w:val="32"/>
        </w:rPr>
        <w:t>Tọa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cụ.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đêm.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nằm,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“sơn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vẽ,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trổ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gỗ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đẹp,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trỗ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múa,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đẹp,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lụa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tằm,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kén,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tằm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kéo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tằm,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tằm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tằm,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duyên:</w:t>
      </w:r>
    </w:p>
    <w:p w14:paraId="7521B122" w14:textId="474242DE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“Theo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chúng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nằm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giường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liền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dài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phạm”</w:t>
      </w:r>
    </w:p>
    <w:p w14:paraId="28955BAA" w14:textId="540C1C9C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truyền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nét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“Mã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quy”.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Tổ,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hóa,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hóa,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chỗ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ổn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(Hòa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sư),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khuôn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tọa,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chịu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thầy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dẫn,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rõ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ràng,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mỉ,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108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108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viên.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nét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tài.</w:t>
      </w:r>
    </w:p>
    <w:p w14:paraId="04EA5B68" w14:textId="6FB25DF7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lastRenderedPageBreak/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thầy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Mỹ,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cứu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cứu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rằng: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Chùa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Chùa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nệm,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Tatami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mét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vượt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chiếm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chỗ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kiểu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rộng,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tiếp:</w:t>
      </w:r>
    </w:p>
    <w:p w14:paraId="2DC165AC" w14:textId="28CBD002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“Thuyết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pháp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ngồi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toà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sư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tử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phạm.”</w:t>
      </w:r>
    </w:p>
    <w:p w14:paraId="6F66367F" w14:textId="2DF79932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trỗ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kính,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thoải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chiếc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cùng:</w:t>
      </w:r>
    </w:p>
    <w:p w14:paraId="3F459D20" w14:textId="0EBCDD0C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“Trong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nhà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bạch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y,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có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giường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ghế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thấp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nhỏ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tạm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ngồi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nằm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giường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cao,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ghế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lớn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phạm”</w:t>
      </w:r>
    </w:p>
    <w:p w14:paraId="6CA9992F" w14:textId="7E78CC94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phép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xác.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tùy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hỷ,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ích,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ích,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chiếc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truyền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hổng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tùy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phước,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nguyện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phước,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chối.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‘bạn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hạnh’,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biểu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dường,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trả.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tắc,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tồn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sớm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khoản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hỉ,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gửi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tràng.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nâng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nghiệp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thôi.</w:t>
      </w:r>
    </w:p>
    <w:p w14:paraId="416681A2" w14:textId="7B4D44F2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chín:</w:t>
      </w:r>
    </w:p>
    <w:p w14:paraId="1487EA83" w14:textId="5E5AE96E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“Thứ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chín,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ăn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thời.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Từ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lúc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minh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tướng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xuất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đến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đúng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chính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giữa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ngọ,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gọi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thời.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Từ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lúc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mặt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hơi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nghiêng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đến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minh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tướng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của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ngày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kế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tiếp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chưa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xuất,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gọi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thời.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ăn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gọi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phá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trai.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Mỗi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miếng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nuốt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vào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đều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kết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tội.”</w:t>
      </w:r>
    </w:p>
    <w:p w14:paraId="3D3C6215" w14:textId="60BA01FE" w:rsidR="00971017" w:rsidRPr="002D283D" w:rsidRDefault="002D283D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Đây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đầu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tiên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định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nghĩa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cho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chúng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thế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nào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“phi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thời”,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thế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nào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“thời”.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Thời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thời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gian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trong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thể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ăn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cơm,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hoặc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ăn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thứ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gì,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mỗi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ngày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từ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khi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minh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tướng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xuất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cho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đến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chính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giữa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ngọ.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Đây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khi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lúc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hừng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đông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vừa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bắt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đầu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sáng,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xét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định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về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minh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tướng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xuất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thì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mấy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cách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để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xác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định,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tôi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giới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thiệu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cho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mọi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người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cách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đơn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giản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nhất.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Quý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vị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ra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khỏi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nhà,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đưa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bàn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tay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ra,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quý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vị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thấy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những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đường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chỉ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tay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chủ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yếu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trong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lòng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bàn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tay,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độ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sáng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như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vậy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được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tính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minh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tướng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xuất.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Đây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hoàn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toàn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ánh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sáng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tự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nhiên,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không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ánh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sáng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của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đèn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chiếu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vào,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ánh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sáng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đèn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chiếu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vào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thì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không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tính.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Hoàn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toàn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ra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ngoài,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không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ánh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sáng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đèn,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quý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vị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ngửa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bàn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tay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ra,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thấy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được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chỉ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tay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minh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tướng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xuất.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Như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hiện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giờ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chúng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ở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đây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đại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khái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5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giờ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30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phút,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minh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tướng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xuất,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quý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vị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thể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nhìn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thấy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chỉ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tay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rồi,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thời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gian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này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thể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ăn.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Do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đó,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đồng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tu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chúng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thọ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Bát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quan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Trai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giới,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sáng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dậy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quý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vị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rất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đói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bụng,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quý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vị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trước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phải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xem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minh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tướng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xuất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chưa,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minh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tướng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xuất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rồi,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thì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quý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vị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mới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thể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ăn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chút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gì,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đó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không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phá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trai,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như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vậy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mới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gọi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trai.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“Không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ăn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phi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thời”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trai,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đây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là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cách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gọi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khác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của</w:t>
      </w:r>
      <w:r w:rsidRPr="002D283D">
        <w:rPr>
          <w:sz w:val="26"/>
          <w:szCs w:val="32"/>
        </w:rPr>
        <w:t xml:space="preserve"> </w:t>
      </w:r>
      <w:r w:rsidR="00971017" w:rsidRPr="002D283D">
        <w:rPr>
          <w:sz w:val="26"/>
          <w:szCs w:val="32"/>
        </w:rPr>
        <w:t>giới.</w:t>
      </w:r>
    </w:p>
    <w:p w14:paraId="508B85D6" w14:textId="5AEB4FBA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ngọ,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mặt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12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phút,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15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phút.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phút,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giây;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lịch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Internet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12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thoáng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mặt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nghiêng”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“minh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khoảng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trai”,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thời”.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miếng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nuốt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nuốt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xuống,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nuốt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nuốt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xuống,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nhớ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hối.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thời.</w:t>
      </w:r>
    </w:p>
    <w:p w14:paraId="139A4427" w14:textId="105E8656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xót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quỷ,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“Ngạ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quỷ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nghe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âm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thanh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khua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chén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bát,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thì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trong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cổ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bốc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lửa”</w:t>
      </w:r>
      <w:r w:rsidRPr="002D283D">
        <w:rPr>
          <w:sz w:val="26"/>
          <w:szCs w:val="32"/>
        </w:rPr>
        <w:t>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quỷ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đêm,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lỏng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khổ.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miệng,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miệng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phun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ghét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nhìn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ghét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khổ.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quỷ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chịu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nhìn,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đêm,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gõ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sợ.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ăn.</w:t>
      </w:r>
    </w:p>
    <w:p w14:paraId="203544BE" w14:textId="465B4239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5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bớt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“no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dục”;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trống,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tế,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ruột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nặng,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ngơi.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ngơi,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Dạ!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óc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suốt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lực.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rối,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chén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khoảng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hồ,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3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6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v.v</w:t>
      </w:r>
      <w:r w:rsidR="0082578C">
        <w:rPr>
          <w:sz w:val="26"/>
          <w:szCs w:val="32"/>
        </w:rPr>
        <w:t>.</w:t>
      </w:r>
      <w:r w:rsidR="00F45221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6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bớt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thiết,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óc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bớt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trầm,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trầm.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phong.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rắm.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phong.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xấu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hổ.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phong,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kính,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vấn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nuôi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chịu.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vấn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dàng.</w:t>
      </w:r>
    </w:p>
    <w:p w14:paraId="369AE5D2" w14:textId="60834E7C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Phước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“bệnh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tùng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khẩu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nhập”</w:t>
      </w:r>
      <w:r w:rsidRPr="002D283D">
        <w:rPr>
          <w:sz w:val="26"/>
          <w:szCs w:val="32"/>
        </w:rPr>
        <w:t>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biệt,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nhịn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triển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nhịn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7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gầy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ốm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tốt.</w:t>
      </w:r>
    </w:p>
    <w:p w14:paraId="6F6F76FD" w14:textId="2866C7CF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“Quân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nghèo”.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“bần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nấy,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biệt,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cố,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núi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6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núi,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núi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khỏe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núi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rèn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luyện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suốt,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núi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hợp.</w:t>
      </w:r>
    </w:p>
    <w:p w14:paraId="2234AF9D" w14:textId="0A0C2519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Yoga,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Yoga.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rằng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luyện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Yoga,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Mâu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hoại,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suốt,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nghẽn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liếng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mượn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hưởng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thụ,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hợp,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luyện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Yoga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động.</w:t>
      </w:r>
    </w:p>
    <w:p w14:paraId="5A41DC7F" w14:textId="0EF7DBD8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nhiễu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Yoga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xuống,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ngắn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huyệt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1000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tỉnh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cuối,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đầu,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đớn.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cắn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chịu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800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chảy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nhiễm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mùi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</w:p>
    <w:p w14:paraId="2BB4D266" w14:textId="55B9A3F1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duyên:</w:t>
      </w:r>
    </w:p>
    <w:p w14:paraId="52F859DC" w14:textId="7CF731CF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“Nếu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dùng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tương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thời,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thuốc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hàm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tiêu,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thuốc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trọn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đời,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đều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phạm.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Tương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nước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trái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cây,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nước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mật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v.v</w:t>
      </w:r>
      <w:r w:rsidR="0082578C">
        <w:rPr>
          <w:b/>
          <w:sz w:val="26"/>
          <w:szCs w:val="32"/>
        </w:rPr>
        <w:t>.</w:t>
      </w:r>
      <w:r w:rsidR="00F45221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lóng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trong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cặn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bã.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Thuốc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hàm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tiêu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đường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mật,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nước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đường,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bơ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dầu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cũng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cặn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bã.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Thuốc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trọn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gừng,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quế,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tiêu,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mơ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tất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cả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thuốc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viên,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thuốc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thang,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thuốc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bột,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mùi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vị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của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nó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chua,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chát,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đắng,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cay;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dùng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thức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ăn,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có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lý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bệnh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dùng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suốt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đời.”</w:t>
      </w:r>
    </w:p>
    <w:p w14:paraId="1C9C3FB7" w14:textId="2E03B7C9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Ngẫu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Ích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mỗi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rõ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ràng.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ngọ,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“tương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cây”,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ép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mật”,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v.v…những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“lắng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cặn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bã”,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cặn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cặn.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gồm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dầu”,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v.v</w:t>
      </w:r>
      <w:r w:rsidR="0082578C">
        <w:rPr>
          <w:sz w:val="26"/>
          <w:szCs w:val="32"/>
        </w:rPr>
        <w:t>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cặn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khá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chịu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nổi,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sung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lực.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sạch,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suốt.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sắc,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ảnh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hưởng.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phép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uống.</w:t>
      </w:r>
    </w:p>
    <w:p w14:paraId="31450D73" w14:textId="414F3FBA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“gừng”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cổ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núi,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miếng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sớm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gừng,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gừng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mùa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lỗ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mùa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hè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ngoài,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chỗ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trống.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máy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gừng.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“Quế,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mơ”,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quế,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khẳng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quế,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trừ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thấp,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v.v</w:t>
      </w:r>
      <w:r w:rsidR="0082578C">
        <w:rPr>
          <w:sz w:val="26"/>
          <w:szCs w:val="32"/>
        </w:rPr>
        <w:t>.</w:t>
      </w:r>
      <w:r w:rsidRPr="002D283D">
        <w:rPr>
          <w:sz w:val="26"/>
          <w:szCs w:val="32"/>
        </w:rPr>
        <w:t>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uống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bởi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cơm,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“chua,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đắng,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cay”,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bệnh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suốt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cuộc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phép.</w:t>
      </w:r>
    </w:p>
    <w:p w14:paraId="4121B092" w14:textId="1D03B908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mười:</w:t>
      </w:r>
    </w:p>
    <w:p w14:paraId="447FA8EE" w14:textId="32DE214D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“Thứ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mười,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nắm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giữ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sanh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tượng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vàng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bạc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vật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báu.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Sanh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vàng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bạc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vật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báu,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người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nhân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thành.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Tượng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vàng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bạc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vật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báu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do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người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nhân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thành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hình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tượng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khí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cụ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vậy.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Đều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tăng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thêm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lòng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tham,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có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chỗ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trái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với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chí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hướng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cao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thượng.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Nên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nắm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giữ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đều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là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phạm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tội.”</w:t>
      </w:r>
    </w:p>
    <w:p w14:paraId="70808EC5" w14:textId="13BE33A0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báu”,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báu”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v.v</w:t>
      </w:r>
      <w:r w:rsidR="0082578C">
        <w:rPr>
          <w:sz w:val="26"/>
          <w:szCs w:val="32"/>
        </w:rPr>
        <w:t>.</w:t>
      </w:r>
      <w:r w:rsidRPr="002D283D">
        <w:rPr>
          <w:sz w:val="26"/>
          <w:szCs w:val="32"/>
        </w:rPr>
        <w:t>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“tượng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báu”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khắc,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giũa,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nghệ,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nghệ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v.v</w:t>
      </w:r>
      <w:r w:rsidR="0082578C">
        <w:rPr>
          <w:sz w:val="26"/>
          <w:szCs w:val="32"/>
        </w:rPr>
        <w:t>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báu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dễ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lòng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thích.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chỗ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hướng,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thượng.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đọa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lạc?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nghía,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phép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tệ,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tội.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thế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nói:</w:t>
      </w:r>
    </w:p>
    <w:p w14:paraId="0EF21361" w14:textId="2048142F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D283D">
        <w:rPr>
          <w:b/>
          <w:sz w:val="26"/>
          <w:szCs w:val="32"/>
        </w:rPr>
        <w:t>“Trừ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vì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Tam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Bảo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mà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tạm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cất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giữ,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hoặc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được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cử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giữ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gìn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cho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Sư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trưởng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cha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mẹ,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chính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mình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tham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chứa,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thì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không</w:t>
      </w:r>
      <w:r w:rsidR="002D283D" w:rsidRPr="002D283D">
        <w:rPr>
          <w:b/>
          <w:sz w:val="26"/>
          <w:szCs w:val="32"/>
        </w:rPr>
        <w:t xml:space="preserve"> </w:t>
      </w:r>
      <w:r w:rsidRPr="002D283D">
        <w:rPr>
          <w:b/>
          <w:sz w:val="26"/>
          <w:szCs w:val="32"/>
        </w:rPr>
        <w:t>phạm.”</w:t>
      </w:r>
    </w:p>
    <w:p w14:paraId="77DE34CB" w14:textId="083B1489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tràng,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yêu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in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in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lưu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huệ,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ngộ,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nghiêm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túc.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đắc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tuệ,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Khổng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</w:t>
      </w:r>
      <w:r w:rsidRPr="002D283D">
        <w:rPr>
          <w:i/>
          <w:sz w:val="26"/>
          <w:szCs w:val="32"/>
        </w:rPr>
        <w:t>70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tuổi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rồi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thì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tùy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theo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ý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muốn,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không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còn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đi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ra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ngoài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quy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củ”,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tùy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thục,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huệ,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</w:p>
    <w:p w14:paraId="229C57AB" w14:textId="5D8F8DDB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trưởng,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nhận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mẹ,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cấp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mẹ,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nữa.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chồng,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non,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bèn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chùa,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khóa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mẹ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cấp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mẹ,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chứa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gom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góp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niệm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việc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‘số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quá’,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tăm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chỉ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ở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tùy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cấp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mẹ,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dụng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kiếm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tài.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‘A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gửi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rút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đã’,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dưỡng,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vậy.</w:t>
      </w:r>
    </w:p>
    <w:p w14:paraId="62DC01C7" w14:textId="4675DA3E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trẻ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mệt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mỏi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ruộng,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chuyên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ruộng.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đá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bỏ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cuốc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nhìn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ngắm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ném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ứng</w:t>
      </w:r>
      <w:r w:rsidR="00196E85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phóng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tâm;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động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mạnh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phục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giống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nhau.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lớn,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vấn.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lập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Hoàng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thấy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lợi.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Tháo,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hạ,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đồng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muốn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giao.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lúc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Ninh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bèn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ẩn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Liêu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ẩn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37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năm,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về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nhau.</w:t>
      </w:r>
    </w:p>
    <w:p w14:paraId="2D3D1426" w14:textId="6714A104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Tuy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nhiên,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thực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tế: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ngoài,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xe,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bữa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ăn,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thậm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vào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chùa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mua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vé,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mang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trước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đến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hành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hồi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hướng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loại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‘thuyết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tịnh’,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Căn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Hữu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sản,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vô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cùng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‘đây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tôi’,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giữ,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giúp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phạm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“giữ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tâm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coi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là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vật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của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thí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chủ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ở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xa”</w:t>
      </w:r>
      <w:r w:rsidRPr="002D283D">
        <w:rPr>
          <w:sz w:val="26"/>
          <w:szCs w:val="32"/>
        </w:rPr>
        <w:t>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vậy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được.</w:t>
      </w:r>
    </w:p>
    <w:p w14:paraId="1B3ABC04" w14:textId="1D72075F" w:rsidR="00971017" w:rsidRPr="002D283D" w:rsidRDefault="00971017" w:rsidP="002D283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D283D">
        <w:rPr>
          <w:sz w:val="26"/>
          <w:szCs w:val="32"/>
        </w:rPr>
        <w:t>Nếu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chủ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nhân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sao?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tìm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xuất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rằng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“Đại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thương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xót!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Con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kheo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lastRenderedPageBreak/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“được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những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thứ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không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phải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tịnh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tài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này,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Ngài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làm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giúp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không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phải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tịnh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tài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này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chuyển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thành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tịnh</w:t>
      </w:r>
      <w:r w:rsidR="002D283D" w:rsidRPr="002D283D">
        <w:rPr>
          <w:i/>
          <w:sz w:val="26"/>
          <w:szCs w:val="32"/>
        </w:rPr>
        <w:t xml:space="preserve"> </w:t>
      </w:r>
      <w:r w:rsidRPr="002D283D">
        <w:rPr>
          <w:i/>
          <w:sz w:val="26"/>
          <w:szCs w:val="32"/>
        </w:rPr>
        <w:t>tài”</w:t>
      </w:r>
      <w:r w:rsidRPr="002D283D">
        <w:rPr>
          <w:sz w:val="26"/>
          <w:szCs w:val="32"/>
        </w:rPr>
        <w:t>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lần,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nói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biến,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tự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mình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hoặc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ra,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tính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tài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Đây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cách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nghĩa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này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luật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khai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duyên.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Nhưng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quan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trọng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nhất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quý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vị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tâm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tham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chứa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hiện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những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dường,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thuyết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tịnh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cần,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tiền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phải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của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khác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cho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thì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đem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làm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công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đức,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trong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có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thể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in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Pháp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bảo,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bố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thí,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nhanh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chóng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đưa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hôm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nay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đã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hết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giờ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rồi,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chúng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tôi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cũng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vừa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xong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viên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mãn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toàn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bộ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10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điều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giới.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Phía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vẫn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còn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một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đoạn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bút,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buổi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học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sau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lại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giảng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tiếp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với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người.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Cảm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ơn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mọi</w:t>
      </w:r>
      <w:r w:rsidR="002D283D" w:rsidRPr="002D283D">
        <w:rPr>
          <w:sz w:val="26"/>
          <w:szCs w:val="32"/>
        </w:rPr>
        <w:t xml:space="preserve"> </w:t>
      </w:r>
      <w:r w:rsidRPr="002D283D">
        <w:rPr>
          <w:sz w:val="26"/>
          <w:szCs w:val="32"/>
        </w:rPr>
        <w:t>người.</w:t>
      </w:r>
    </w:p>
    <w:sectPr w:rsidR="00971017" w:rsidRPr="002D283D" w:rsidSect="007A5BF1">
      <w:headerReference w:type="default" r:id="rId6"/>
      <w:footerReference w:type="even" r:id="rId7"/>
      <w:footerReference w:type="default" r:id="rId8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E00E" w14:textId="77777777" w:rsidR="0079411D" w:rsidRDefault="0079411D">
      <w:r>
        <w:separator/>
      </w:r>
    </w:p>
  </w:endnote>
  <w:endnote w:type="continuationSeparator" w:id="0">
    <w:p w14:paraId="63736227" w14:textId="77777777" w:rsidR="0079411D" w:rsidRDefault="0079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3F7C" w14:textId="77777777" w:rsidR="00971017" w:rsidRDefault="00971017" w:rsidP="009710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7553EA1" w14:textId="77777777" w:rsidR="00971017" w:rsidRDefault="00971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32135" w14:textId="77777777" w:rsidR="00971017" w:rsidRDefault="009710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654DA8EC" w14:textId="77777777" w:rsidR="00971017" w:rsidRDefault="00971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2B2F" w14:textId="77777777" w:rsidR="0079411D" w:rsidRDefault="0079411D">
      <w:r>
        <w:separator/>
      </w:r>
    </w:p>
  </w:footnote>
  <w:footnote w:type="continuationSeparator" w:id="0">
    <w:p w14:paraId="7A0EF929" w14:textId="77777777" w:rsidR="0079411D" w:rsidRDefault="0079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FCC1" w14:textId="532B6365" w:rsidR="00971017" w:rsidRPr="00C34709" w:rsidRDefault="00971017" w:rsidP="00971017">
    <w:pPr>
      <w:pStyle w:val="Header"/>
      <w:tabs>
        <w:tab w:val="clear" w:pos="9360"/>
        <w:tab w:val="right" w:pos="8789"/>
      </w:tabs>
      <w:rPr>
        <w:lang w:val="en-GB"/>
      </w:rPr>
    </w:pPr>
    <w:bookmarkStart w:id="0" w:name="OLE_LINK20"/>
    <w:bookmarkStart w:id="1" w:name="OLE_LINK21"/>
    <w:bookmarkStart w:id="2" w:name="OLE_LINK22"/>
    <w:r>
      <w:rPr>
        <w:lang w:val="en-GB"/>
      </w:rPr>
      <w:t xml:space="preserve">Sa Di Thập Giới Oai Nghi Lục Yếu – Pháp sư Định Hoằng giảng – Tập </w:t>
    </w:r>
    <w:bookmarkEnd w:id="0"/>
    <w:bookmarkEnd w:id="1"/>
    <w:bookmarkEnd w:id="2"/>
    <w:r>
      <w:rPr>
        <w:lang w:val="en-GB"/>
      </w:rPr>
      <w:t>7</w:t>
    </w:r>
    <w:r w:rsidR="00E373CC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24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196E85"/>
    <w:rsid w:val="002A1215"/>
    <w:rsid w:val="002D283D"/>
    <w:rsid w:val="004526FC"/>
    <w:rsid w:val="004A50AD"/>
    <w:rsid w:val="004E7E27"/>
    <w:rsid w:val="00575691"/>
    <w:rsid w:val="005A62A4"/>
    <w:rsid w:val="006C3A8C"/>
    <w:rsid w:val="0079411D"/>
    <w:rsid w:val="007A5BF1"/>
    <w:rsid w:val="0082578C"/>
    <w:rsid w:val="00971017"/>
    <w:rsid w:val="00973E4E"/>
    <w:rsid w:val="009E0CF9"/>
    <w:rsid w:val="00AB2C4E"/>
    <w:rsid w:val="00AB40F5"/>
    <w:rsid w:val="00B7304B"/>
    <w:rsid w:val="00B919DF"/>
    <w:rsid w:val="00C62A1D"/>
    <w:rsid w:val="00DD0459"/>
    <w:rsid w:val="00E373CC"/>
    <w:rsid w:val="00E71166"/>
    <w:rsid w:val="00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B38A9"/>
  <w15:chartTrackingRefBased/>
  <w15:docId w15:val="{3B4287A0-83FF-4259-94EB-64767D80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7689</Words>
  <Characters>43832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51419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11</cp:revision>
  <cp:lastPrinted>2017-06-10T11:35:00Z</cp:lastPrinted>
  <dcterms:created xsi:type="dcterms:W3CDTF">2024-10-30T08:45:00Z</dcterms:created>
  <dcterms:modified xsi:type="dcterms:W3CDTF">2024-10-30T14:30:00Z</dcterms:modified>
</cp:coreProperties>
</file>